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F0C" w:rsidRDefault="00A005E3">
      <w:pPr>
        <w:pStyle w:val="CRCoverPage"/>
        <w:tabs>
          <w:tab w:val="right" w:pos="9639"/>
        </w:tabs>
        <w:spacing w:after="0"/>
        <w:rPr>
          <w:rFonts w:hint="eastAsia"/>
          <w:b/>
          <w:i/>
          <w:sz w:val="28"/>
          <w:lang w:eastAsia="zh-CN"/>
        </w:rPr>
      </w:pPr>
      <w:bookmarkStart w:id="0" w:name="_GoBack"/>
      <w:bookmarkEnd w:id="0"/>
      <w:r>
        <w:rPr>
          <w:b/>
          <w:sz w:val="24"/>
        </w:rPr>
        <w:t>3GPP TSG-SA3 Meeting #108-e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S3-</w:t>
      </w:r>
      <w:r w:rsidR="00127500">
        <w:rPr>
          <w:b/>
          <w:i/>
          <w:sz w:val="28"/>
        </w:rPr>
        <w:t>22</w:t>
      </w:r>
      <w:r w:rsidR="00127500">
        <w:rPr>
          <w:rFonts w:hint="eastAsia"/>
          <w:b/>
          <w:i/>
          <w:sz w:val="28"/>
          <w:lang w:eastAsia="zh-CN"/>
        </w:rPr>
        <w:t>21</w:t>
      </w:r>
      <w:r w:rsidR="00F546C5">
        <w:rPr>
          <w:rFonts w:hint="eastAsia"/>
          <w:b/>
          <w:i/>
          <w:sz w:val="28"/>
          <w:lang w:eastAsia="zh-CN"/>
        </w:rPr>
        <w:t>28</w:t>
      </w:r>
    </w:p>
    <w:p w:rsidR="00A10F0C" w:rsidRDefault="00A005E3">
      <w:pPr>
        <w:pStyle w:val="CRCoverPage"/>
        <w:outlineLvl w:val="0"/>
        <w:rPr>
          <w:b/>
          <w:sz w:val="24"/>
        </w:rPr>
      </w:pPr>
      <w:proofErr w:type="gramStart"/>
      <w:r>
        <w:rPr>
          <w:b/>
          <w:sz w:val="24"/>
        </w:rPr>
        <w:t>e-meeting</w:t>
      </w:r>
      <w:proofErr w:type="gramEnd"/>
      <w:r>
        <w:rPr>
          <w:b/>
          <w:sz w:val="24"/>
        </w:rPr>
        <w:t>, 22</w:t>
      </w:r>
      <w:r>
        <w:rPr>
          <w:b/>
          <w:sz w:val="24"/>
          <w:vertAlign w:val="superscript"/>
        </w:rPr>
        <w:t>nd</w:t>
      </w:r>
      <w:r>
        <w:rPr>
          <w:b/>
          <w:sz w:val="24"/>
        </w:rPr>
        <w:t xml:space="preserve"> – 26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August, 2022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</w:t>
      </w:r>
      <w:r>
        <w:rPr>
          <w:b/>
          <w:sz w:val="24"/>
        </w:rPr>
        <w:tab/>
        <w:t xml:space="preserve">        </w:t>
      </w:r>
      <w:r>
        <w:t>Revision of S3-22xxxx</w:t>
      </w:r>
    </w:p>
    <w:p w:rsidR="00A10F0C" w:rsidRDefault="00A10F0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A10F0C" w:rsidRDefault="00A005E3">
      <w:pPr>
        <w:keepNext/>
        <w:tabs>
          <w:tab w:val="left" w:pos="2127"/>
        </w:tabs>
        <w:spacing w:after="0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China Mobile, Huawei, HiSilicon</w:t>
      </w:r>
      <w:r>
        <w:rPr>
          <w:rFonts w:ascii="Arial" w:hAnsi="Arial" w:hint="eastAsia"/>
          <w:b/>
          <w:lang w:val="en-US" w:eastAsia="zh-CN"/>
        </w:rPr>
        <w:t>,</w:t>
      </w:r>
      <w:r>
        <w:rPr>
          <w:rFonts w:ascii="Arial" w:hAnsi="Arial"/>
          <w:b/>
          <w:lang w:val="en-US" w:eastAsia="zh-CN"/>
        </w:rPr>
        <w:t xml:space="preserve"> OPPO</w:t>
      </w:r>
    </w:p>
    <w:p w:rsidR="00A10F0C" w:rsidRDefault="00A005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New Solution on User Consent for E</w:t>
      </w:r>
      <w:r>
        <w:rPr>
          <w:rFonts w:ascii="Arial" w:hAnsi="Arial" w:cs="Arial" w:hint="eastAsia"/>
          <w:b/>
          <w:lang w:eastAsia="zh-CN"/>
        </w:rPr>
        <w:t>d</w:t>
      </w:r>
      <w:r>
        <w:rPr>
          <w:rFonts w:ascii="Arial" w:hAnsi="Arial" w:cs="Arial"/>
          <w:b/>
        </w:rPr>
        <w:t>ge Application</w:t>
      </w:r>
    </w:p>
    <w:p w:rsidR="00A10F0C" w:rsidRDefault="00A005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A10F0C" w:rsidRDefault="00A005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Agenda </w:t>
      </w:r>
      <w:r>
        <w:rPr>
          <w:rFonts w:ascii="Arial" w:hAnsi="Arial"/>
          <w:b/>
        </w:rPr>
        <w:t>Item:</w:t>
      </w:r>
      <w:r>
        <w:rPr>
          <w:rFonts w:ascii="Arial" w:hAnsi="Arial"/>
          <w:b/>
        </w:rPr>
        <w:tab/>
        <w:t>5.22</w:t>
      </w:r>
    </w:p>
    <w:p w:rsidR="00A10F0C" w:rsidRDefault="00A005E3">
      <w:pPr>
        <w:pStyle w:val="1"/>
      </w:pPr>
      <w:r>
        <w:t>1</w:t>
      </w:r>
      <w:r>
        <w:tab/>
        <w:t>Decision/action requested</w:t>
      </w:r>
    </w:p>
    <w:p w:rsidR="00A10F0C" w:rsidRDefault="00A005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contribution</w:t>
      </w:r>
      <w:r>
        <w:t xml:space="preserve"> </w:t>
      </w:r>
      <w:r>
        <w:rPr>
          <w:b/>
          <w:i/>
        </w:rPr>
        <w:t>proposes a new solution to address key issue for user consent for edge application</w:t>
      </w:r>
    </w:p>
    <w:p w:rsidR="00A10F0C" w:rsidRDefault="00A005E3">
      <w:pPr>
        <w:pStyle w:val="1"/>
      </w:pPr>
      <w:r>
        <w:t>2</w:t>
      </w:r>
      <w:r>
        <w:tab/>
        <w:t>References</w:t>
      </w:r>
    </w:p>
    <w:p w:rsidR="00A10F0C" w:rsidRDefault="00A005E3">
      <w:pPr>
        <w:pStyle w:val="Reference"/>
        <w:tabs>
          <w:tab w:val="clear" w:pos="851"/>
          <w:tab w:val="left" w:pos="650"/>
        </w:tabs>
        <w:ind w:left="0" w:firstLine="0"/>
        <w:rPr>
          <w:iCs/>
          <w:lang w:eastAsia="zh-CN"/>
        </w:rPr>
      </w:pPr>
      <w:r>
        <w:rPr>
          <w:rFonts w:hint="eastAsia"/>
          <w:iCs/>
          <w:lang w:eastAsia="zh-CN"/>
        </w:rPr>
        <w:t>[</w:t>
      </w:r>
      <w:r>
        <w:rPr>
          <w:iCs/>
          <w:lang w:eastAsia="zh-CN"/>
        </w:rPr>
        <w:t>1]</w:t>
      </w:r>
      <w:r>
        <w:rPr>
          <w:iCs/>
          <w:lang w:eastAsia="zh-CN"/>
        </w:rPr>
        <w:tab/>
        <w:t>3GPP TS 33.501</w:t>
      </w:r>
      <w:r>
        <w:rPr>
          <w:iCs/>
          <w:lang w:eastAsia="zh-CN"/>
        </w:rPr>
        <w:tab/>
        <w:t>“Security architecture and procedures for 5G system”.</w:t>
      </w:r>
    </w:p>
    <w:p w:rsidR="00A10F0C" w:rsidRDefault="00A005E3">
      <w:pPr>
        <w:pStyle w:val="1"/>
      </w:pPr>
      <w:r>
        <w:t>3</w:t>
      </w:r>
      <w:r>
        <w:tab/>
        <w:t>Rationale</w:t>
      </w:r>
    </w:p>
    <w:p w:rsidR="00A10F0C" w:rsidRDefault="00A005E3">
      <w:pPr>
        <w:rPr>
          <w:lang w:eastAsia="zh-CN"/>
        </w:rPr>
      </w:pPr>
      <w:r>
        <w:t xml:space="preserve">As </w:t>
      </w:r>
      <w:r>
        <w:t xml:space="preserve">described in </w:t>
      </w:r>
      <w:r>
        <w:t>Annex V.2 in 3GPP TS 33.501 [3], the user consent parameter which is bound to SUPI includes purpose of data processing and user consent result. However, for roaming case of edge application, there may be 3 entities, i.e. hPLMN, vPLMN and 3</w:t>
      </w:r>
      <w:r>
        <w:rPr>
          <w:vertAlign w:val="superscript"/>
        </w:rPr>
        <w:t>rd</w:t>
      </w:r>
      <w:r>
        <w:t xml:space="preserve"> party who oper</w:t>
      </w:r>
      <w:r>
        <w:t>ates edge application. The current user consent parameter is too coarse, and may not allow user to grant consent for the specific application provider (i.e. 3</w:t>
      </w:r>
      <w:r>
        <w:rPr>
          <w:vertAlign w:val="superscript"/>
        </w:rPr>
        <w:t>rd</w:t>
      </w:r>
      <w:r>
        <w:t xml:space="preserve"> party). Thus, this solution proposes to provide thinner granularity for user consent.</w:t>
      </w:r>
    </w:p>
    <w:p w:rsidR="00A10F0C" w:rsidRDefault="00A005E3">
      <w:pPr>
        <w:pStyle w:val="1"/>
      </w:pPr>
      <w:r>
        <w:t>4</w:t>
      </w:r>
      <w:r>
        <w:tab/>
        <w:t>Detaile</w:t>
      </w:r>
      <w:r>
        <w:t>d proposal</w:t>
      </w:r>
    </w:p>
    <w:p w:rsidR="00A10F0C" w:rsidRDefault="00A005E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>
        <w:rPr>
          <w:rFonts w:ascii="Arial" w:eastAsia="Dotum" w:hAnsi="Arial" w:cs="Arial"/>
          <w:color w:val="0000FF"/>
          <w:sz w:val="32"/>
          <w:szCs w:val="32"/>
        </w:rPr>
        <w:t>*************** Start of 1</w:t>
      </w:r>
      <w:r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p w:rsidR="00A10F0C" w:rsidRDefault="00A005E3">
      <w:pPr>
        <w:pStyle w:val="2"/>
        <w:rPr>
          <w:rFonts w:cs="Arial"/>
          <w:sz w:val="28"/>
          <w:szCs w:val="28"/>
        </w:rPr>
      </w:pPr>
      <w:bookmarkStart w:id="1" w:name="_Toc107821158"/>
      <w:r>
        <w:t>6.</w:t>
      </w:r>
      <w:r>
        <w:rPr>
          <w:highlight w:val="yellow"/>
        </w:rPr>
        <w:t>X</w:t>
      </w:r>
      <w:r>
        <w:tab/>
        <w:t>Solution #</w:t>
      </w:r>
      <w:r>
        <w:rPr>
          <w:highlight w:val="yellow"/>
        </w:rPr>
        <w:t>X</w:t>
      </w:r>
      <w:r>
        <w:t xml:space="preserve">: </w:t>
      </w:r>
      <w:bookmarkStart w:id="2" w:name="_Hlk111019082"/>
      <w:bookmarkEnd w:id="1"/>
      <w:r>
        <w:t xml:space="preserve">User consent for </w:t>
      </w:r>
      <w:bookmarkEnd w:id="2"/>
      <w:r>
        <w:t>edge application</w:t>
      </w:r>
    </w:p>
    <w:p w:rsidR="00A10F0C" w:rsidRDefault="00A005E3">
      <w:pPr>
        <w:pStyle w:val="3"/>
      </w:pPr>
      <w:bookmarkStart w:id="3" w:name="_Toc107821159"/>
      <w:r>
        <w:t>6.</w:t>
      </w:r>
      <w:r>
        <w:rPr>
          <w:highlight w:val="yellow"/>
        </w:rPr>
        <w:t>X</w:t>
      </w:r>
      <w:r>
        <w:t>.1</w:t>
      </w:r>
      <w:r>
        <w:tab/>
        <w:t>Introduction</w:t>
      </w:r>
      <w:bookmarkEnd w:id="3"/>
      <w:r>
        <w:t xml:space="preserve"> </w:t>
      </w:r>
    </w:p>
    <w:p w:rsidR="00A10F0C" w:rsidRDefault="00A005E3">
      <w:r>
        <w:t>This solution addresses the requirement in KI#</w:t>
      </w:r>
      <w:r>
        <w:rPr>
          <w:highlight w:val="yellow"/>
        </w:rPr>
        <w:t>Y</w:t>
      </w:r>
      <w:r>
        <w:t xml:space="preserve"> “User consent for roaming case in edge application”. </w:t>
      </w:r>
    </w:p>
    <w:p w:rsidR="00A10F0C" w:rsidRDefault="00A005E3">
      <w:r>
        <w:t>As depicted in Anne</w:t>
      </w:r>
      <w:r>
        <w:t>x V.2 in 3GPP TS 33.501 [3], the user consent parameter which is bound to SUPI includes purpose of data processing and user consent result. However, for roaming case of edge application, there may be 3 entities, i.e. hPLMN, vPLMN and 3</w:t>
      </w:r>
      <w:r>
        <w:rPr>
          <w:vertAlign w:val="superscript"/>
        </w:rPr>
        <w:t>rd</w:t>
      </w:r>
      <w:r>
        <w:t xml:space="preserve"> party who operates</w:t>
      </w:r>
      <w:r>
        <w:t xml:space="preserve"> edge application. The current user consent parameter is too coarse, and may not allow user to grant consent for the specific application provider (i.e. 3</w:t>
      </w:r>
      <w:r>
        <w:rPr>
          <w:vertAlign w:val="superscript"/>
        </w:rPr>
        <w:t>rd</w:t>
      </w:r>
      <w:r>
        <w:t xml:space="preserve"> party). Thus, this solution proposes to provide </w:t>
      </w:r>
      <w:r>
        <w:t>finer granularity for user consent.</w:t>
      </w:r>
    </w:p>
    <w:p w:rsidR="00A10F0C" w:rsidRDefault="00A005E3">
      <w:pPr>
        <w:pStyle w:val="3"/>
      </w:pPr>
      <w:bookmarkStart w:id="4" w:name="_Toc107821160"/>
      <w:r>
        <w:t>6.</w:t>
      </w:r>
      <w:r>
        <w:rPr>
          <w:highlight w:val="yellow"/>
        </w:rPr>
        <w:t>X</w:t>
      </w:r>
      <w:r>
        <w:t>.2</w:t>
      </w:r>
      <w:r>
        <w:tab/>
        <w:t>Soluti</w:t>
      </w:r>
      <w:r>
        <w:t>on details</w:t>
      </w:r>
      <w:bookmarkEnd w:id="4"/>
    </w:p>
    <w:p w:rsidR="00A10F0C" w:rsidRDefault="00A005E3">
      <w:pPr>
        <w:rPr>
          <w:lang w:eastAsia="zh-CN"/>
        </w:rPr>
      </w:pPr>
      <w:r>
        <w:rPr>
          <w:lang w:eastAsia="zh-CN"/>
        </w:rPr>
        <w:t xml:space="preserve">The UDM maintains user consent parameter, which additionally includes AF ID, other than </w:t>
      </w:r>
      <w:r>
        <w:t>purpose of data processing and user consent result</w:t>
      </w:r>
      <w:r>
        <w:rPr>
          <w:lang w:eastAsia="zh-CN"/>
        </w:rPr>
        <w:t xml:space="preserve">. The enforcement point retrieves user consent parameter from the UDM. When the enforcement point enforces </w:t>
      </w:r>
      <w:r>
        <w:rPr>
          <w:lang w:eastAsia="zh-CN"/>
        </w:rPr>
        <w:t>the user consent parameter, the enforcement point will additionally check whether the network ID of the data consumer (i.e. AF ID) is allowed based on user consent parameter.</w:t>
      </w:r>
    </w:p>
    <w:p w:rsidR="00A10F0C" w:rsidRDefault="00A005E3">
      <w:pPr>
        <w:pStyle w:val="3"/>
      </w:pPr>
      <w:bookmarkStart w:id="5" w:name="_Toc107821161"/>
      <w:r>
        <w:t>6.</w:t>
      </w:r>
      <w:r>
        <w:rPr>
          <w:highlight w:val="yellow"/>
        </w:rPr>
        <w:t>X</w:t>
      </w:r>
      <w:r>
        <w:t>.3</w:t>
      </w:r>
      <w:r>
        <w:tab/>
        <w:t>Evaluation</w:t>
      </w:r>
      <w:bookmarkEnd w:id="5"/>
    </w:p>
    <w:p w:rsidR="00A10F0C" w:rsidRDefault="00A005E3">
      <w:pPr>
        <w:rPr>
          <w:rFonts w:eastAsia="Malgun Gothic"/>
        </w:rPr>
      </w:pPr>
      <w:r>
        <w:rPr>
          <w:rFonts w:eastAsia="Malgun Gothic"/>
        </w:rPr>
        <w:t>The solution addresses the requirement in KI#</w:t>
      </w:r>
      <w:r>
        <w:rPr>
          <w:highlight w:val="yellow"/>
        </w:rPr>
        <w:t xml:space="preserve"> Y</w:t>
      </w:r>
      <w:r>
        <w:t xml:space="preserve"> “User consent for Roaming case in Edge Application”, and may be an enhancement of other potential solutions.</w:t>
      </w:r>
    </w:p>
    <w:p w:rsidR="00A10F0C" w:rsidRDefault="00A005E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>
        <w:rPr>
          <w:rFonts w:ascii="Arial" w:eastAsia="Dotum" w:hAnsi="Arial" w:cs="Arial"/>
          <w:color w:val="0000FF"/>
          <w:sz w:val="32"/>
          <w:szCs w:val="32"/>
        </w:rPr>
        <w:t>*************** End of 1</w:t>
      </w:r>
      <w:r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sectPr w:rsidR="00A10F0C" w:rsidSect="00A10F0C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712136BE" w15:done="0"/>
  <w15:commentEx w15:paraId="0D4D75D5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05E3" w:rsidRDefault="00A005E3" w:rsidP="00A10F0C">
      <w:pPr>
        <w:spacing w:after="0"/>
      </w:pPr>
      <w:r>
        <w:separator/>
      </w:r>
    </w:p>
  </w:endnote>
  <w:endnote w:type="continuationSeparator" w:id="0">
    <w:p w:rsidR="00A005E3" w:rsidRDefault="00A005E3" w:rsidP="00A10F0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05E3" w:rsidRDefault="00A005E3">
      <w:pPr>
        <w:spacing w:after="0"/>
      </w:pPr>
      <w:r>
        <w:separator/>
      </w:r>
    </w:p>
  </w:footnote>
  <w:footnote w:type="continuationSeparator" w:id="0">
    <w:p w:rsidR="00A005E3" w:rsidRDefault="00A005E3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OPPO-1">
    <w15:presenceInfo w15:providerId="None" w15:userId="OPPO-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E30155"/>
    <w:rsid w:val="00012515"/>
    <w:rsid w:val="00015288"/>
    <w:rsid w:val="00017E7C"/>
    <w:rsid w:val="00021336"/>
    <w:rsid w:val="00046389"/>
    <w:rsid w:val="0004710E"/>
    <w:rsid w:val="000518E1"/>
    <w:rsid w:val="000571F7"/>
    <w:rsid w:val="00060048"/>
    <w:rsid w:val="00066571"/>
    <w:rsid w:val="00067330"/>
    <w:rsid w:val="00074722"/>
    <w:rsid w:val="000819D8"/>
    <w:rsid w:val="00092E4D"/>
    <w:rsid w:val="000934A6"/>
    <w:rsid w:val="000A2C6C"/>
    <w:rsid w:val="000A4660"/>
    <w:rsid w:val="000A6700"/>
    <w:rsid w:val="000A6C2E"/>
    <w:rsid w:val="000B6BCE"/>
    <w:rsid w:val="000C0A9C"/>
    <w:rsid w:val="000D1B5B"/>
    <w:rsid w:val="000F5E03"/>
    <w:rsid w:val="0010401F"/>
    <w:rsid w:val="00106BF5"/>
    <w:rsid w:val="00112FC3"/>
    <w:rsid w:val="00127500"/>
    <w:rsid w:val="00160342"/>
    <w:rsid w:val="00171F1F"/>
    <w:rsid w:val="00173FA3"/>
    <w:rsid w:val="00184B6F"/>
    <w:rsid w:val="001861E5"/>
    <w:rsid w:val="001B1652"/>
    <w:rsid w:val="001B16CA"/>
    <w:rsid w:val="001C3235"/>
    <w:rsid w:val="001C3EC8"/>
    <w:rsid w:val="001D1587"/>
    <w:rsid w:val="001D1F4A"/>
    <w:rsid w:val="001D2BD4"/>
    <w:rsid w:val="001D6911"/>
    <w:rsid w:val="001E124F"/>
    <w:rsid w:val="00201947"/>
    <w:rsid w:val="0020395B"/>
    <w:rsid w:val="002046CB"/>
    <w:rsid w:val="00204DC9"/>
    <w:rsid w:val="002062C0"/>
    <w:rsid w:val="00215130"/>
    <w:rsid w:val="00230002"/>
    <w:rsid w:val="00241FCB"/>
    <w:rsid w:val="00244C9A"/>
    <w:rsid w:val="00247216"/>
    <w:rsid w:val="00252F03"/>
    <w:rsid w:val="00282101"/>
    <w:rsid w:val="002848F7"/>
    <w:rsid w:val="002A1857"/>
    <w:rsid w:val="002C6E0B"/>
    <w:rsid w:val="002C79D7"/>
    <w:rsid w:val="002C7F38"/>
    <w:rsid w:val="002E2A48"/>
    <w:rsid w:val="003041F1"/>
    <w:rsid w:val="0030628A"/>
    <w:rsid w:val="003156FA"/>
    <w:rsid w:val="00337FE8"/>
    <w:rsid w:val="00340C10"/>
    <w:rsid w:val="0035122B"/>
    <w:rsid w:val="00353451"/>
    <w:rsid w:val="00371032"/>
    <w:rsid w:val="00371B44"/>
    <w:rsid w:val="00371DF5"/>
    <w:rsid w:val="00377451"/>
    <w:rsid w:val="00387D4B"/>
    <w:rsid w:val="003A66AB"/>
    <w:rsid w:val="003C122B"/>
    <w:rsid w:val="003C5A97"/>
    <w:rsid w:val="003C7A04"/>
    <w:rsid w:val="003F52B2"/>
    <w:rsid w:val="00401F14"/>
    <w:rsid w:val="00410F26"/>
    <w:rsid w:val="00433F09"/>
    <w:rsid w:val="004368E3"/>
    <w:rsid w:val="00437FDD"/>
    <w:rsid w:val="00440414"/>
    <w:rsid w:val="004520CB"/>
    <w:rsid w:val="004558E9"/>
    <w:rsid w:val="0045777E"/>
    <w:rsid w:val="00480DAA"/>
    <w:rsid w:val="004A60F8"/>
    <w:rsid w:val="004B3753"/>
    <w:rsid w:val="004C31D2"/>
    <w:rsid w:val="004C77E8"/>
    <w:rsid w:val="004D3208"/>
    <w:rsid w:val="004D427F"/>
    <w:rsid w:val="004D4A3D"/>
    <w:rsid w:val="004D55C2"/>
    <w:rsid w:val="004E0715"/>
    <w:rsid w:val="004E4486"/>
    <w:rsid w:val="004E4810"/>
    <w:rsid w:val="004F1422"/>
    <w:rsid w:val="00502F19"/>
    <w:rsid w:val="00521131"/>
    <w:rsid w:val="005274B7"/>
    <w:rsid w:val="00527C0B"/>
    <w:rsid w:val="005308D2"/>
    <w:rsid w:val="00534225"/>
    <w:rsid w:val="005410F6"/>
    <w:rsid w:val="005729C4"/>
    <w:rsid w:val="00574DEF"/>
    <w:rsid w:val="00580916"/>
    <w:rsid w:val="0059227B"/>
    <w:rsid w:val="005B0966"/>
    <w:rsid w:val="005B795D"/>
    <w:rsid w:val="005D091B"/>
    <w:rsid w:val="005D252F"/>
    <w:rsid w:val="005F3972"/>
    <w:rsid w:val="005F413B"/>
    <w:rsid w:val="006000B6"/>
    <w:rsid w:val="00613820"/>
    <w:rsid w:val="00644E3B"/>
    <w:rsid w:val="0065126B"/>
    <w:rsid w:val="00652248"/>
    <w:rsid w:val="00652A86"/>
    <w:rsid w:val="00657B80"/>
    <w:rsid w:val="00675B3C"/>
    <w:rsid w:val="0069495C"/>
    <w:rsid w:val="00695D57"/>
    <w:rsid w:val="00695F46"/>
    <w:rsid w:val="00697628"/>
    <w:rsid w:val="006A1D37"/>
    <w:rsid w:val="006D340A"/>
    <w:rsid w:val="006E1695"/>
    <w:rsid w:val="006E62BF"/>
    <w:rsid w:val="006F2093"/>
    <w:rsid w:val="00702DD9"/>
    <w:rsid w:val="00710E34"/>
    <w:rsid w:val="00715A1D"/>
    <w:rsid w:val="00722DB6"/>
    <w:rsid w:val="007253DE"/>
    <w:rsid w:val="00732F4A"/>
    <w:rsid w:val="00736D77"/>
    <w:rsid w:val="00760BB0"/>
    <w:rsid w:val="0076157A"/>
    <w:rsid w:val="00772A6E"/>
    <w:rsid w:val="00784593"/>
    <w:rsid w:val="00794944"/>
    <w:rsid w:val="00796FE3"/>
    <w:rsid w:val="007A00EF"/>
    <w:rsid w:val="007A0E84"/>
    <w:rsid w:val="007A2396"/>
    <w:rsid w:val="007A4519"/>
    <w:rsid w:val="007B19EA"/>
    <w:rsid w:val="007B4BBA"/>
    <w:rsid w:val="007C0A2D"/>
    <w:rsid w:val="007C27B0"/>
    <w:rsid w:val="007D55AD"/>
    <w:rsid w:val="007F003C"/>
    <w:rsid w:val="007F300B"/>
    <w:rsid w:val="008014C3"/>
    <w:rsid w:val="00823C67"/>
    <w:rsid w:val="00845552"/>
    <w:rsid w:val="00850812"/>
    <w:rsid w:val="008607F1"/>
    <w:rsid w:val="00876B9A"/>
    <w:rsid w:val="00880825"/>
    <w:rsid w:val="0089230A"/>
    <w:rsid w:val="008933BF"/>
    <w:rsid w:val="008A10C4"/>
    <w:rsid w:val="008B0248"/>
    <w:rsid w:val="008F25F2"/>
    <w:rsid w:val="008F5F33"/>
    <w:rsid w:val="00903AD3"/>
    <w:rsid w:val="00904042"/>
    <w:rsid w:val="0091046A"/>
    <w:rsid w:val="00917F8D"/>
    <w:rsid w:val="00924363"/>
    <w:rsid w:val="009260B7"/>
    <w:rsid w:val="00926ABD"/>
    <w:rsid w:val="009274A0"/>
    <w:rsid w:val="00947F4E"/>
    <w:rsid w:val="00966D47"/>
    <w:rsid w:val="00967951"/>
    <w:rsid w:val="00984FF3"/>
    <w:rsid w:val="00991310"/>
    <w:rsid w:val="00992312"/>
    <w:rsid w:val="009B5DA0"/>
    <w:rsid w:val="009C0DED"/>
    <w:rsid w:val="009F23E7"/>
    <w:rsid w:val="00A005E3"/>
    <w:rsid w:val="00A10F0C"/>
    <w:rsid w:val="00A30A9B"/>
    <w:rsid w:val="00A37D7F"/>
    <w:rsid w:val="00A46410"/>
    <w:rsid w:val="00A57688"/>
    <w:rsid w:val="00A84A94"/>
    <w:rsid w:val="00A91828"/>
    <w:rsid w:val="00A94D02"/>
    <w:rsid w:val="00AB2682"/>
    <w:rsid w:val="00AD1DAA"/>
    <w:rsid w:val="00AE05B0"/>
    <w:rsid w:val="00AE10CA"/>
    <w:rsid w:val="00AE5EDE"/>
    <w:rsid w:val="00AF1E23"/>
    <w:rsid w:val="00AF7F81"/>
    <w:rsid w:val="00B01AFF"/>
    <w:rsid w:val="00B05CC7"/>
    <w:rsid w:val="00B11B0E"/>
    <w:rsid w:val="00B15291"/>
    <w:rsid w:val="00B27779"/>
    <w:rsid w:val="00B27E39"/>
    <w:rsid w:val="00B350D8"/>
    <w:rsid w:val="00B652ED"/>
    <w:rsid w:val="00B76763"/>
    <w:rsid w:val="00B7732B"/>
    <w:rsid w:val="00B879F0"/>
    <w:rsid w:val="00B94655"/>
    <w:rsid w:val="00BA6149"/>
    <w:rsid w:val="00BB2875"/>
    <w:rsid w:val="00BC25AA"/>
    <w:rsid w:val="00BD072E"/>
    <w:rsid w:val="00BD3078"/>
    <w:rsid w:val="00BD325B"/>
    <w:rsid w:val="00C022E3"/>
    <w:rsid w:val="00C05FE8"/>
    <w:rsid w:val="00C22C7F"/>
    <w:rsid w:val="00C23E19"/>
    <w:rsid w:val="00C2483E"/>
    <w:rsid w:val="00C34444"/>
    <w:rsid w:val="00C451EE"/>
    <w:rsid w:val="00C4712D"/>
    <w:rsid w:val="00C51850"/>
    <w:rsid w:val="00C555C9"/>
    <w:rsid w:val="00C70DEA"/>
    <w:rsid w:val="00C94F55"/>
    <w:rsid w:val="00CA2EEC"/>
    <w:rsid w:val="00CA7D62"/>
    <w:rsid w:val="00CB07A8"/>
    <w:rsid w:val="00CB2563"/>
    <w:rsid w:val="00CC2292"/>
    <w:rsid w:val="00CD2824"/>
    <w:rsid w:val="00CD4A57"/>
    <w:rsid w:val="00CE57B0"/>
    <w:rsid w:val="00CE6D76"/>
    <w:rsid w:val="00D07F39"/>
    <w:rsid w:val="00D33250"/>
    <w:rsid w:val="00D33604"/>
    <w:rsid w:val="00D37B08"/>
    <w:rsid w:val="00D437FF"/>
    <w:rsid w:val="00D5130C"/>
    <w:rsid w:val="00D62265"/>
    <w:rsid w:val="00D8499A"/>
    <w:rsid w:val="00D8512E"/>
    <w:rsid w:val="00D85C9E"/>
    <w:rsid w:val="00DA1E58"/>
    <w:rsid w:val="00DB0EF0"/>
    <w:rsid w:val="00DB557C"/>
    <w:rsid w:val="00DC7A79"/>
    <w:rsid w:val="00DE4EF2"/>
    <w:rsid w:val="00DE6722"/>
    <w:rsid w:val="00DE6EF1"/>
    <w:rsid w:val="00DF2C0E"/>
    <w:rsid w:val="00E03F86"/>
    <w:rsid w:val="00E04DB6"/>
    <w:rsid w:val="00E05751"/>
    <w:rsid w:val="00E06FFB"/>
    <w:rsid w:val="00E102F1"/>
    <w:rsid w:val="00E11BB2"/>
    <w:rsid w:val="00E16018"/>
    <w:rsid w:val="00E20771"/>
    <w:rsid w:val="00E30155"/>
    <w:rsid w:val="00E357FB"/>
    <w:rsid w:val="00E364B8"/>
    <w:rsid w:val="00E437A0"/>
    <w:rsid w:val="00E70A1E"/>
    <w:rsid w:val="00E91FE1"/>
    <w:rsid w:val="00EA5E95"/>
    <w:rsid w:val="00ED435C"/>
    <w:rsid w:val="00ED4954"/>
    <w:rsid w:val="00ED7171"/>
    <w:rsid w:val="00EE0943"/>
    <w:rsid w:val="00EE33A2"/>
    <w:rsid w:val="00EE53C9"/>
    <w:rsid w:val="00F144CC"/>
    <w:rsid w:val="00F33230"/>
    <w:rsid w:val="00F546C5"/>
    <w:rsid w:val="00F67A1C"/>
    <w:rsid w:val="00F82C5B"/>
    <w:rsid w:val="00F8555F"/>
    <w:rsid w:val="00FB03C3"/>
    <w:rsid w:val="00FB0641"/>
    <w:rsid w:val="00FB54DF"/>
    <w:rsid w:val="00FF1EE6"/>
    <w:rsid w:val="515223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0F0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A10F0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A10F0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10F0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10F0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10F0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10F0C"/>
    <w:pPr>
      <w:outlineLvl w:val="5"/>
    </w:pPr>
  </w:style>
  <w:style w:type="paragraph" w:styleId="7">
    <w:name w:val="heading 7"/>
    <w:basedOn w:val="H6"/>
    <w:next w:val="a"/>
    <w:qFormat/>
    <w:rsid w:val="00A10F0C"/>
    <w:pPr>
      <w:outlineLvl w:val="6"/>
    </w:pPr>
  </w:style>
  <w:style w:type="paragraph" w:styleId="8">
    <w:name w:val="heading 8"/>
    <w:basedOn w:val="1"/>
    <w:next w:val="a"/>
    <w:qFormat/>
    <w:rsid w:val="00A10F0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10F0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A10F0C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A10F0C"/>
    <w:pPr>
      <w:ind w:left="1135"/>
    </w:pPr>
  </w:style>
  <w:style w:type="paragraph" w:styleId="20">
    <w:name w:val="List 2"/>
    <w:basedOn w:val="a3"/>
    <w:rsid w:val="00A10F0C"/>
    <w:pPr>
      <w:ind w:left="851"/>
    </w:pPr>
  </w:style>
  <w:style w:type="paragraph" w:styleId="a3">
    <w:name w:val="List"/>
    <w:basedOn w:val="a"/>
    <w:rsid w:val="00A10F0C"/>
    <w:pPr>
      <w:ind w:left="568" w:hanging="284"/>
    </w:pPr>
  </w:style>
  <w:style w:type="paragraph" w:styleId="70">
    <w:name w:val="toc 7"/>
    <w:basedOn w:val="60"/>
    <w:next w:val="a"/>
    <w:semiHidden/>
    <w:rsid w:val="00A10F0C"/>
    <w:pPr>
      <w:ind w:left="2268" w:hanging="2268"/>
    </w:pPr>
  </w:style>
  <w:style w:type="paragraph" w:styleId="60">
    <w:name w:val="toc 6"/>
    <w:basedOn w:val="50"/>
    <w:next w:val="a"/>
    <w:semiHidden/>
    <w:rsid w:val="00A10F0C"/>
    <w:pPr>
      <w:ind w:left="1985" w:hanging="1985"/>
    </w:pPr>
  </w:style>
  <w:style w:type="paragraph" w:styleId="50">
    <w:name w:val="toc 5"/>
    <w:basedOn w:val="40"/>
    <w:next w:val="a"/>
    <w:semiHidden/>
    <w:rsid w:val="00A10F0C"/>
    <w:pPr>
      <w:ind w:left="1701" w:hanging="1701"/>
    </w:pPr>
  </w:style>
  <w:style w:type="paragraph" w:styleId="40">
    <w:name w:val="toc 4"/>
    <w:basedOn w:val="31"/>
    <w:next w:val="a"/>
    <w:semiHidden/>
    <w:rsid w:val="00A10F0C"/>
    <w:pPr>
      <w:ind w:left="1418" w:hanging="1418"/>
    </w:pPr>
  </w:style>
  <w:style w:type="paragraph" w:styleId="31">
    <w:name w:val="toc 3"/>
    <w:basedOn w:val="21"/>
    <w:next w:val="a"/>
    <w:semiHidden/>
    <w:rsid w:val="00A10F0C"/>
    <w:pPr>
      <w:ind w:left="1134" w:hanging="1134"/>
    </w:pPr>
  </w:style>
  <w:style w:type="paragraph" w:styleId="21">
    <w:name w:val="toc 2"/>
    <w:basedOn w:val="10"/>
    <w:next w:val="a"/>
    <w:semiHidden/>
    <w:rsid w:val="00A10F0C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rsid w:val="00A10F0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rsid w:val="00A10F0C"/>
    <w:pPr>
      <w:ind w:left="851"/>
    </w:pPr>
  </w:style>
  <w:style w:type="paragraph" w:styleId="a4">
    <w:name w:val="List Number"/>
    <w:basedOn w:val="a3"/>
    <w:rsid w:val="00A10F0C"/>
  </w:style>
  <w:style w:type="paragraph" w:styleId="41">
    <w:name w:val="List Bullet 4"/>
    <w:basedOn w:val="32"/>
    <w:rsid w:val="00A10F0C"/>
    <w:pPr>
      <w:ind w:left="1418"/>
    </w:pPr>
  </w:style>
  <w:style w:type="paragraph" w:styleId="32">
    <w:name w:val="List Bullet 3"/>
    <w:basedOn w:val="23"/>
    <w:rsid w:val="00A10F0C"/>
    <w:pPr>
      <w:ind w:left="1135"/>
    </w:pPr>
  </w:style>
  <w:style w:type="paragraph" w:styleId="23">
    <w:name w:val="List Bullet 2"/>
    <w:basedOn w:val="a5"/>
    <w:rsid w:val="00A10F0C"/>
    <w:pPr>
      <w:ind w:left="851"/>
    </w:pPr>
  </w:style>
  <w:style w:type="paragraph" w:styleId="a5">
    <w:name w:val="List Bullet"/>
    <w:basedOn w:val="a3"/>
    <w:rsid w:val="00A10F0C"/>
  </w:style>
  <w:style w:type="paragraph" w:styleId="a6">
    <w:name w:val="annotation text"/>
    <w:basedOn w:val="a"/>
    <w:link w:val="Char"/>
    <w:semiHidden/>
    <w:rsid w:val="00A10F0C"/>
  </w:style>
  <w:style w:type="paragraph" w:styleId="51">
    <w:name w:val="List Bullet 5"/>
    <w:basedOn w:val="41"/>
    <w:rsid w:val="00A10F0C"/>
    <w:pPr>
      <w:ind w:left="1702"/>
    </w:pPr>
  </w:style>
  <w:style w:type="paragraph" w:styleId="80">
    <w:name w:val="toc 8"/>
    <w:basedOn w:val="10"/>
    <w:next w:val="a"/>
    <w:semiHidden/>
    <w:rsid w:val="00A10F0C"/>
    <w:pPr>
      <w:spacing w:before="180"/>
      <w:ind w:left="2693" w:hanging="2693"/>
    </w:pPr>
    <w:rPr>
      <w:b/>
    </w:rPr>
  </w:style>
  <w:style w:type="paragraph" w:styleId="a7">
    <w:name w:val="Balloon Text"/>
    <w:basedOn w:val="a"/>
    <w:semiHidden/>
    <w:rsid w:val="00A10F0C"/>
    <w:rPr>
      <w:rFonts w:ascii="Tahoma" w:hAnsi="Tahoma" w:cs="Tahoma"/>
      <w:sz w:val="16"/>
      <w:szCs w:val="16"/>
    </w:rPr>
  </w:style>
  <w:style w:type="paragraph" w:styleId="a8">
    <w:name w:val="footer"/>
    <w:basedOn w:val="a9"/>
    <w:rsid w:val="00A10F0C"/>
    <w:pPr>
      <w:jc w:val="center"/>
    </w:pPr>
    <w:rPr>
      <w:i/>
    </w:rPr>
  </w:style>
  <w:style w:type="paragraph" w:styleId="a9">
    <w:name w:val="header"/>
    <w:link w:val="Char0"/>
    <w:rsid w:val="00A10F0C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a">
    <w:name w:val="footnote text"/>
    <w:basedOn w:val="a"/>
    <w:semiHidden/>
    <w:rsid w:val="00A10F0C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A10F0C"/>
    <w:pPr>
      <w:ind w:left="1702"/>
    </w:pPr>
  </w:style>
  <w:style w:type="paragraph" w:styleId="42">
    <w:name w:val="List 4"/>
    <w:basedOn w:val="30"/>
    <w:rsid w:val="00A10F0C"/>
    <w:pPr>
      <w:ind w:left="1418"/>
    </w:pPr>
  </w:style>
  <w:style w:type="paragraph" w:styleId="90">
    <w:name w:val="toc 9"/>
    <w:basedOn w:val="80"/>
    <w:next w:val="a"/>
    <w:semiHidden/>
    <w:rsid w:val="00A10F0C"/>
    <w:pPr>
      <w:ind w:left="1418" w:hanging="1418"/>
    </w:pPr>
  </w:style>
  <w:style w:type="paragraph" w:styleId="11">
    <w:name w:val="index 1"/>
    <w:basedOn w:val="a"/>
    <w:next w:val="a"/>
    <w:semiHidden/>
    <w:rsid w:val="00A10F0C"/>
    <w:pPr>
      <w:keepLines/>
      <w:spacing w:after="0"/>
    </w:pPr>
  </w:style>
  <w:style w:type="paragraph" w:styleId="24">
    <w:name w:val="index 2"/>
    <w:basedOn w:val="11"/>
    <w:next w:val="a"/>
    <w:semiHidden/>
    <w:rsid w:val="00A10F0C"/>
    <w:pPr>
      <w:ind w:left="284"/>
    </w:pPr>
  </w:style>
  <w:style w:type="paragraph" w:styleId="ab">
    <w:name w:val="annotation subject"/>
    <w:basedOn w:val="a6"/>
    <w:next w:val="a6"/>
    <w:link w:val="Char1"/>
    <w:rsid w:val="00A10F0C"/>
    <w:rPr>
      <w:b/>
      <w:bCs/>
    </w:rPr>
  </w:style>
  <w:style w:type="table" w:styleId="ac">
    <w:name w:val="Table Grid"/>
    <w:basedOn w:val="a1"/>
    <w:rsid w:val="00A10F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FollowedHyperlink"/>
    <w:rsid w:val="00A10F0C"/>
    <w:rPr>
      <w:color w:val="800080"/>
      <w:u w:val="single"/>
    </w:rPr>
  </w:style>
  <w:style w:type="character" w:styleId="ae">
    <w:name w:val="Hyperlink"/>
    <w:rsid w:val="00A10F0C"/>
    <w:rPr>
      <w:color w:val="0000FF"/>
      <w:u w:val="single"/>
    </w:rPr>
  </w:style>
  <w:style w:type="character" w:styleId="af">
    <w:name w:val="annotation reference"/>
    <w:semiHidden/>
    <w:rsid w:val="00A10F0C"/>
    <w:rPr>
      <w:sz w:val="16"/>
    </w:rPr>
  </w:style>
  <w:style w:type="character" w:styleId="af0">
    <w:name w:val="footnote reference"/>
    <w:semiHidden/>
    <w:rsid w:val="00A10F0C"/>
    <w:rPr>
      <w:b/>
      <w:position w:val="6"/>
      <w:sz w:val="16"/>
    </w:rPr>
  </w:style>
  <w:style w:type="paragraph" w:customStyle="1" w:styleId="ZT">
    <w:name w:val="ZT"/>
    <w:rsid w:val="00A10F0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A10F0C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rsid w:val="00A10F0C"/>
    <w:pPr>
      <w:outlineLvl w:val="9"/>
    </w:pPr>
  </w:style>
  <w:style w:type="paragraph" w:customStyle="1" w:styleId="TAH">
    <w:name w:val="TAH"/>
    <w:basedOn w:val="TAC"/>
    <w:rsid w:val="00A10F0C"/>
    <w:rPr>
      <w:b/>
    </w:rPr>
  </w:style>
  <w:style w:type="paragraph" w:customStyle="1" w:styleId="TAC">
    <w:name w:val="TAC"/>
    <w:basedOn w:val="TAL"/>
    <w:rsid w:val="00A10F0C"/>
    <w:pPr>
      <w:jc w:val="center"/>
    </w:pPr>
  </w:style>
  <w:style w:type="paragraph" w:customStyle="1" w:styleId="TAL">
    <w:name w:val="TAL"/>
    <w:basedOn w:val="a"/>
    <w:rsid w:val="00A10F0C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A10F0C"/>
    <w:pPr>
      <w:keepNext w:val="0"/>
      <w:spacing w:before="0" w:after="240"/>
    </w:pPr>
  </w:style>
  <w:style w:type="paragraph" w:customStyle="1" w:styleId="TH">
    <w:name w:val="TH"/>
    <w:basedOn w:val="a"/>
    <w:rsid w:val="00A10F0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A10F0C"/>
    <w:pPr>
      <w:keepLines/>
      <w:ind w:left="1135" w:hanging="851"/>
    </w:pPr>
  </w:style>
  <w:style w:type="paragraph" w:customStyle="1" w:styleId="EX">
    <w:name w:val="EX"/>
    <w:basedOn w:val="a"/>
    <w:rsid w:val="00A10F0C"/>
    <w:pPr>
      <w:keepLines/>
      <w:ind w:left="1702" w:hanging="1418"/>
    </w:pPr>
  </w:style>
  <w:style w:type="paragraph" w:customStyle="1" w:styleId="FP">
    <w:name w:val="FP"/>
    <w:basedOn w:val="a"/>
    <w:rsid w:val="00A10F0C"/>
    <w:pPr>
      <w:spacing w:after="0"/>
    </w:pPr>
  </w:style>
  <w:style w:type="paragraph" w:customStyle="1" w:styleId="LD">
    <w:name w:val="LD"/>
    <w:rsid w:val="00A10F0C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A10F0C"/>
    <w:pPr>
      <w:spacing w:after="0"/>
    </w:pPr>
  </w:style>
  <w:style w:type="paragraph" w:customStyle="1" w:styleId="EW">
    <w:name w:val="EW"/>
    <w:basedOn w:val="EX"/>
    <w:rsid w:val="00A10F0C"/>
    <w:pPr>
      <w:spacing w:after="0"/>
    </w:pPr>
  </w:style>
  <w:style w:type="paragraph" w:customStyle="1" w:styleId="EQ">
    <w:name w:val="EQ"/>
    <w:basedOn w:val="a"/>
    <w:next w:val="a"/>
    <w:rsid w:val="00A10F0C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A10F0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10F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A10F0C"/>
    <w:pPr>
      <w:jc w:val="right"/>
    </w:pPr>
  </w:style>
  <w:style w:type="paragraph" w:customStyle="1" w:styleId="TAN">
    <w:name w:val="TAN"/>
    <w:basedOn w:val="TAL"/>
    <w:rsid w:val="00A10F0C"/>
    <w:pPr>
      <w:ind w:left="851" w:hanging="851"/>
    </w:pPr>
  </w:style>
  <w:style w:type="paragraph" w:customStyle="1" w:styleId="ZA">
    <w:name w:val="ZA"/>
    <w:rsid w:val="00A10F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A10F0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A10F0C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A10F0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A10F0C"/>
    <w:pPr>
      <w:framePr w:wrap="notBeside" w:y="16161"/>
    </w:pPr>
  </w:style>
  <w:style w:type="character" w:customStyle="1" w:styleId="ZGSM">
    <w:name w:val="ZGSM"/>
    <w:rsid w:val="00A10F0C"/>
  </w:style>
  <w:style w:type="paragraph" w:customStyle="1" w:styleId="ZG">
    <w:name w:val="ZG"/>
    <w:rsid w:val="00A10F0C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A10F0C"/>
    <w:rPr>
      <w:color w:val="FF0000"/>
    </w:rPr>
  </w:style>
  <w:style w:type="paragraph" w:customStyle="1" w:styleId="B1">
    <w:name w:val="B1"/>
    <w:basedOn w:val="a3"/>
    <w:link w:val="B1Char1"/>
    <w:qFormat/>
    <w:rsid w:val="00A10F0C"/>
  </w:style>
  <w:style w:type="paragraph" w:customStyle="1" w:styleId="B2">
    <w:name w:val="B2"/>
    <w:basedOn w:val="20"/>
    <w:rsid w:val="00A10F0C"/>
  </w:style>
  <w:style w:type="paragraph" w:customStyle="1" w:styleId="B3">
    <w:name w:val="B3"/>
    <w:basedOn w:val="30"/>
    <w:rsid w:val="00A10F0C"/>
  </w:style>
  <w:style w:type="paragraph" w:customStyle="1" w:styleId="B4">
    <w:name w:val="B4"/>
    <w:basedOn w:val="42"/>
    <w:rsid w:val="00A10F0C"/>
  </w:style>
  <w:style w:type="paragraph" w:customStyle="1" w:styleId="B5">
    <w:name w:val="B5"/>
    <w:basedOn w:val="52"/>
    <w:rsid w:val="00A10F0C"/>
  </w:style>
  <w:style w:type="paragraph" w:customStyle="1" w:styleId="ZTD">
    <w:name w:val="ZTD"/>
    <w:basedOn w:val="ZB"/>
    <w:rsid w:val="00A10F0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10F0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A10F0C"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rsid w:val="00A10F0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rsid w:val="00A10F0C"/>
  </w:style>
  <w:style w:type="paragraph" w:customStyle="1" w:styleId="Reference">
    <w:name w:val="Reference"/>
    <w:basedOn w:val="a"/>
    <w:rsid w:val="00A10F0C"/>
    <w:pPr>
      <w:tabs>
        <w:tab w:val="left" w:pos="851"/>
      </w:tabs>
      <w:ind w:left="851" w:hanging="851"/>
    </w:pPr>
  </w:style>
  <w:style w:type="character" w:customStyle="1" w:styleId="Char0">
    <w:name w:val="页眉 Char"/>
    <w:link w:val="a9"/>
    <w:rsid w:val="00A10F0C"/>
    <w:rPr>
      <w:rFonts w:ascii="Arial" w:hAnsi="Arial"/>
      <w:b/>
      <w:sz w:val="18"/>
      <w:lang w:eastAsia="en-US"/>
    </w:rPr>
  </w:style>
  <w:style w:type="character" w:customStyle="1" w:styleId="Char">
    <w:name w:val="批注文字 Char"/>
    <w:link w:val="a6"/>
    <w:semiHidden/>
    <w:rsid w:val="00A10F0C"/>
    <w:rPr>
      <w:rFonts w:ascii="Times New Roman" w:hAnsi="Times New Roman"/>
      <w:lang w:eastAsia="en-US"/>
    </w:rPr>
  </w:style>
  <w:style w:type="character" w:customStyle="1" w:styleId="Char1">
    <w:name w:val="批注主题 Char"/>
    <w:link w:val="ab"/>
    <w:rsid w:val="00A10F0C"/>
    <w:rPr>
      <w:rFonts w:ascii="Times New Roman" w:hAnsi="Times New Roman"/>
      <w:b/>
      <w:bCs/>
      <w:lang w:eastAsia="en-US"/>
    </w:rPr>
  </w:style>
  <w:style w:type="character" w:customStyle="1" w:styleId="B1Char1">
    <w:name w:val="B1 Char1"/>
    <w:link w:val="B1"/>
    <w:qFormat/>
    <w:locked/>
    <w:rsid w:val="00A10F0C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A10F0C"/>
    <w:pPr>
      <w:ind w:left="720"/>
      <w:contextualSpacing/>
    </w:pPr>
  </w:style>
  <w:style w:type="character" w:customStyle="1" w:styleId="EditorsNoteChar">
    <w:name w:val="Editor's Note Char"/>
    <w:link w:val="EditorsNote"/>
    <w:locked/>
    <w:rsid w:val="00A10F0C"/>
    <w:rPr>
      <w:rFonts w:ascii="Times New Roman" w:hAnsi="Times New Roman"/>
      <w:color w:val="FF0000"/>
      <w:lang w:val="en-GB" w:eastAsia="en-US"/>
    </w:rPr>
  </w:style>
  <w:style w:type="paragraph" w:customStyle="1" w:styleId="12">
    <w:name w:val="修订1"/>
    <w:hidden/>
    <w:uiPriority w:val="99"/>
    <w:semiHidden/>
    <w:rsid w:val="00A10F0C"/>
    <w:rPr>
      <w:rFonts w:ascii="Times New Roman" w:hAnsi="Times New Roman"/>
      <w:lang w:val="en-GB" w:eastAsia="en-US"/>
    </w:rPr>
  </w:style>
  <w:style w:type="paragraph" w:styleId="af2">
    <w:name w:val="Document Map"/>
    <w:basedOn w:val="a"/>
    <w:link w:val="Char2"/>
    <w:rsid w:val="00127500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f2"/>
    <w:rsid w:val="00127500"/>
    <w:rPr>
      <w:rFonts w:ascii="宋体" w:hAnsi="Times New Roman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364</Words>
  <Characters>2075</Characters>
  <Application>Microsoft Office Word</Application>
  <DocSecurity>0</DocSecurity>
  <Lines>17</Lines>
  <Paragraphs>4</Paragraphs>
  <ScaleCrop>false</ScaleCrop>
  <Company>3GPP Support Team</Company>
  <LinksUpToDate>false</LinksUpToDate>
  <CharactersWithSpaces>2435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China Mobile</dc:creator>
  <cp:lastModifiedBy>cmcc</cp:lastModifiedBy>
  <cp:revision>3</cp:revision>
  <cp:lastPrinted>1899-12-31T05:00:00Z</cp:lastPrinted>
  <dcterms:created xsi:type="dcterms:W3CDTF">2022-08-16T05:00:00Z</dcterms:created>
  <dcterms:modified xsi:type="dcterms:W3CDTF">2022-08-16T05:00:00Z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(3)GJ0f7/WJ4MyY+DjyZLhhqhWoXtxFuq1zMWr0f6ud53dBi2LqxQBkQI8NNaU1Rj1rWwFQ8UVd
7z1Ydhehsd7NVfSueWaRyr14Eo3SwdusJfwyYwQWW7bqMmd0hmGFEku5gRqCshtvcbzM8rNM
jdEKbm3ctG/9fYkIM8sF1a52FakKrng/KDxsxoX1dkKBVX7ded6qKNeoei0Wf8t4Jja08ROi
PHpRZXVDU09LiDLaLK</vt:lpwstr>
  </property>
  <property fmtid="{D5CDD505-2E9C-101B-9397-08002B2CF9AE}" pid="3" name="_2015_ms_pID_7253431">
    <vt:lpwstr>z/M4ZpRkU75LjpPI5pvigZSsoyzlGgQ5nhWLIPSrG5Xna1ofX5Xm0Y
IS8IV7Tz96bKnNmeP0qAqABeebs2qQzoQuWNttaB9CKZEae4R4oKI8ymTf2VdrFRFGhR7/sU
+aaKAqBG+uHyya+SJBSApUU/ttVd1KPJHjC9oIpm+fM06IZy+KcHEfF2Nlj4tFtbd859cL7E
lxVymwfHmeMbET1x6SfkFK1dB7mpQU8LrByK</vt:lpwstr>
  </property>
  <property fmtid="{D5CDD505-2E9C-101B-9397-08002B2CF9AE}" pid="4" name="_2015_ms_pID_7253432">
    <vt:lpwstr>JQ==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1659939519</vt:lpwstr>
  </property>
  <property fmtid="{D5CDD505-2E9C-101B-9397-08002B2CF9AE}" pid="9" name="KSOProductBuildVer">
    <vt:lpwstr>2052-11.8.2.11716</vt:lpwstr>
  </property>
  <property fmtid="{D5CDD505-2E9C-101B-9397-08002B2CF9AE}" pid="10" name="ICV">
    <vt:lpwstr>1E14651DCF71482D9E8FE772D0C2A376</vt:lpwstr>
  </property>
</Properties>
</file>